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FED2" w14:textId="77777777" w:rsidR="00530C93" w:rsidRPr="00530C93" w:rsidRDefault="00530C93" w:rsidP="00530C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Times New Roman"/>
          <w:b/>
          <w:bCs/>
          <w:color w:val="1D2228"/>
          <w:kern w:val="0"/>
          <w:sz w:val="20"/>
          <w:szCs w:val="20"/>
          <w:shd w:val="clear" w:color="auto" w:fill="FFFFFF"/>
          <w:lang w:eastAsia="en-CA"/>
          <w14:ligatures w14:val="none"/>
        </w:rPr>
        <w:t>Student Supply List for Spring Printmaking Class with Deidre Hierlihy</w:t>
      </w:r>
    </w:p>
    <w:p w14:paraId="54B96E78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(Available at De Serres, Wallacks or online from Above Ground)</w:t>
      </w:r>
    </w:p>
    <w:p w14:paraId="68CFC390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</w:p>
    <w:p w14:paraId="058E6094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Printing plates:</w:t>
      </w:r>
    </w:p>
    <w:p w14:paraId="421BCB82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</w:p>
    <w:p w14:paraId="3F5B077A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Clear plexiglass plate 3 mm, 8"x 10” </w:t>
      </w:r>
    </w:p>
    <w:p w14:paraId="223AB794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(</w:t>
      </w:r>
      <w:proofErr w:type="spell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ie</w:t>
      </w:r>
      <w:proofErr w:type="spell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:  Optix, available from Home Depot)</w:t>
      </w:r>
    </w:p>
    <w:p w14:paraId="41A15D97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Battleship Linoleum- best for linocut 6"x 8” or 8x 10”, </w:t>
      </w:r>
    </w:p>
    <w:p w14:paraId="669045DE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 xml:space="preserve">or rubber 'easy cut' </w:t>
      </w:r>
      <w:proofErr w:type="spell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lino</w:t>
      </w:r>
      <w:proofErr w:type="spell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 xml:space="preserve"> plate (often green or grey) 1/4 “thick</w:t>
      </w:r>
    </w:p>
    <w:p w14:paraId="47D53196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 xml:space="preserve">Note:  do not buy </w:t>
      </w:r>
      <w:proofErr w:type="spellStart"/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Speedycarve</w:t>
      </w:r>
      <w:proofErr w:type="spellEnd"/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 xml:space="preserve"> (often pink or white) </w:t>
      </w:r>
    </w:p>
    <w:p w14:paraId="58DC1C76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</w:p>
    <w:p w14:paraId="0F3CB3F6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 xml:space="preserve">Printmaking </w:t>
      </w:r>
      <w:proofErr w:type="gramStart"/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paper;</w:t>
      </w:r>
      <w:proofErr w:type="gramEnd"/>
    </w:p>
    <w:p w14:paraId="26D096B9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Speedball 245 gm pads 11" x14</w:t>
      </w:r>
      <w:proofErr w:type="gram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",  and</w:t>
      </w:r>
      <w:proofErr w:type="gram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/or</w:t>
      </w:r>
    </w:p>
    <w:p w14:paraId="2B32ED15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Strathmere 400 series pad, 280 gm 11" x 14" and/or</w:t>
      </w:r>
    </w:p>
    <w:p w14:paraId="5BBE091B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Stonehenge Printmaking pad, 250 gm/90lb, 11" x14"</w:t>
      </w:r>
    </w:p>
    <w:p w14:paraId="24703FC8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</w:p>
    <w:p w14:paraId="014B8F83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Printmaking tools:</w:t>
      </w:r>
    </w:p>
    <w:p w14:paraId="4ACD3C60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Linocut chisels (available at Deserres) </w:t>
      </w: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note: do not get safety ones</w:t>
      </w:r>
    </w:p>
    <w:p w14:paraId="3E921A06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  <w:proofErr w:type="spell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Drypoint</w:t>
      </w:r>
      <w:proofErr w:type="spell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 xml:space="preserve"> needle (or metal skewer, dental instrument, </w:t>
      </w:r>
      <w:proofErr w:type="spell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etc</w:t>
      </w:r>
      <w:proofErr w:type="spell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)</w:t>
      </w:r>
    </w:p>
    <w:p w14:paraId="05FD33BF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</w:r>
    </w:p>
    <w:p w14:paraId="5DB6D883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EmphasizedBody" w:eastAsia="Times New Roman" w:hAnsi="UICTFontTextStyleEmphasizedBody" w:cs="Helvetica"/>
          <w:b/>
          <w:bCs/>
          <w:color w:val="1D2228"/>
          <w:kern w:val="0"/>
          <w:sz w:val="20"/>
          <w:szCs w:val="20"/>
          <w:lang w:eastAsia="en-CA"/>
          <w14:ligatures w14:val="none"/>
        </w:rPr>
        <w:t>Additional supplies:</w:t>
      </w:r>
    </w:p>
    <w:p w14:paraId="4A9D0749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 </w:t>
      </w: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 xml:space="preserve">pencil, </w:t>
      </w:r>
      <w:proofErr w:type="spellStart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>exacto</w:t>
      </w:r>
      <w:proofErr w:type="spellEnd"/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 xml:space="preserve"> knife, scissors, masking tape, white glue,</w:t>
      </w:r>
    </w:p>
    <w:p w14:paraId="052D525E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tracing paper and carbon paper</w:t>
      </w:r>
    </w:p>
    <w:p w14:paraId="36BD8145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permanent black markers (fine, medium),</w:t>
      </w:r>
    </w:p>
    <w:p w14:paraId="1F14F27C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resource materials: photographs, drawings (for inspiration)</w:t>
      </w:r>
    </w:p>
    <w:p w14:paraId="01A73E4A" w14:textId="77777777" w:rsidR="00530C93" w:rsidRPr="00530C93" w:rsidRDefault="00530C93" w:rsidP="00530C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CA"/>
          <w14:ligatures w14:val="none"/>
        </w:rPr>
      </w:pPr>
      <w:r w:rsidRPr="00530C93">
        <w:rPr>
          <w:rFonts w:ascii="UICTFontTextStyleBody" w:eastAsia="Times New Roman" w:hAnsi="UICTFontTextStyleBody" w:cs="Helvetica"/>
          <w:color w:val="1D2228"/>
          <w:kern w:val="0"/>
          <w:sz w:val="20"/>
          <w:szCs w:val="20"/>
          <w:lang w:eastAsia="en-CA"/>
          <w14:ligatures w14:val="none"/>
        </w:rPr>
        <w:tab/>
        <w:t>apron and rubber gloves (optional)</w:t>
      </w:r>
    </w:p>
    <w:p w14:paraId="014D658D" w14:textId="77777777" w:rsidR="001D2FC5" w:rsidRDefault="001D2FC5"/>
    <w:sectPr w:rsidR="001D2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93"/>
    <w:rsid w:val="001D2FC5"/>
    <w:rsid w:val="002673D1"/>
    <w:rsid w:val="003B5202"/>
    <w:rsid w:val="005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A27F"/>
  <w15:chartTrackingRefBased/>
  <w15:docId w15:val="{55E41821-1498-4A71-9111-D224E5F0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Gordon</dc:creator>
  <cp:keywords/>
  <dc:description/>
  <cp:lastModifiedBy>Helen Gordon</cp:lastModifiedBy>
  <cp:revision>1</cp:revision>
  <dcterms:created xsi:type="dcterms:W3CDTF">2026-02-05T19:55:00Z</dcterms:created>
  <dcterms:modified xsi:type="dcterms:W3CDTF">2026-02-05T20:00:00Z</dcterms:modified>
</cp:coreProperties>
</file>