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B091" w14:textId="77777777" w:rsidR="005077BE" w:rsidRDefault="005077BE"/>
    <w:p w14:paraId="2BAEA64A" w14:textId="77777777" w:rsidR="005077BE" w:rsidRDefault="005077BE"/>
    <w:p w14:paraId="14C7AC4D" w14:textId="77777777" w:rsidR="005077BE" w:rsidRDefault="005077BE"/>
    <w:p w14:paraId="4E3B5791" w14:textId="762CBA49" w:rsidR="005077BE" w:rsidRPr="005077BE" w:rsidRDefault="005077BE" w:rsidP="005077BE">
      <w:pPr>
        <w:pStyle w:val="Default"/>
        <w:rPr>
          <w:sz w:val="28"/>
          <w:szCs w:val="28"/>
        </w:rPr>
      </w:pPr>
      <w:r w:rsidRPr="005077BE">
        <w:rPr>
          <w:sz w:val="28"/>
          <w:szCs w:val="28"/>
        </w:rPr>
        <w:t>Supply list</w:t>
      </w:r>
    </w:p>
    <w:p w14:paraId="559B35E2" w14:textId="77777777" w:rsidR="005077BE" w:rsidRDefault="005077BE" w:rsidP="005077BE">
      <w:pPr>
        <w:pStyle w:val="Default"/>
        <w:rPr>
          <w:b w:val="0"/>
          <w:bCs w:val="0"/>
        </w:rPr>
      </w:pPr>
    </w:p>
    <w:p w14:paraId="3E6F01A2" w14:textId="77777777" w:rsidR="005077BE" w:rsidRDefault="005077BE" w:rsidP="005077BE">
      <w:pPr>
        <w:pStyle w:val="Default"/>
        <w:rPr>
          <w:b w:val="0"/>
          <w:bCs w:val="0"/>
        </w:rPr>
      </w:pPr>
      <w:r>
        <w:rPr>
          <w:b w:val="0"/>
          <w:bCs w:val="0"/>
        </w:rPr>
        <w:t xml:space="preserve">Paper – pad/block or sheets about letter size or 9x12”, </w:t>
      </w:r>
      <w:proofErr w:type="spellStart"/>
      <w:r>
        <w:rPr>
          <w:b w:val="0"/>
          <w:bCs w:val="0"/>
        </w:rPr>
        <w:t>watercolour</w:t>
      </w:r>
      <w:proofErr w:type="spellEnd"/>
      <w:r>
        <w:rPr>
          <w:b w:val="0"/>
          <w:bCs w:val="0"/>
        </w:rPr>
        <w:t xml:space="preserve"> friendly paper – does NOT have to be cotton. I will be using large sheets of Saunders </w:t>
      </w:r>
      <w:proofErr w:type="spellStart"/>
      <w:r>
        <w:rPr>
          <w:b w:val="0"/>
          <w:bCs w:val="0"/>
        </w:rPr>
        <w:t>Bockingford</w:t>
      </w:r>
      <w:proofErr w:type="spellEnd"/>
      <w:r>
        <w:rPr>
          <w:b w:val="0"/>
          <w:bCs w:val="0"/>
        </w:rPr>
        <w:t xml:space="preserve"> or Waterford, cold pressed or rough.</w:t>
      </w:r>
    </w:p>
    <w:p w14:paraId="439E7839" w14:textId="77777777" w:rsidR="005077BE" w:rsidRDefault="005077BE" w:rsidP="005077BE">
      <w:pPr>
        <w:pStyle w:val="Default"/>
        <w:rPr>
          <w:b w:val="0"/>
          <w:bCs w:val="0"/>
        </w:rPr>
      </w:pPr>
    </w:p>
    <w:p w14:paraId="3176EA6A" w14:textId="77777777" w:rsidR="005077BE" w:rsidRDefault="005077BE" w:rsidP="005077BE">
      <w:pPr>
        <w:pStyle w:val="Default"/>
        <w:rPr>
          <w:b w:val="0"/>
          <w:bCs w:val="0"/>
        </w:rPr>
      </w:pPr>
      <w:r>
        <w:rPr>
          <w:b w:val="0"/>
          <w:bCs w:val="0"/>
        </w:rPr>
        <w:t xml:space="preserve">Pen - ink pen capable of using waterproof ink such as fountain pen, dip nib, </w:t>
      </w:r>
      <w:proofErr w:type="spellStart"/>
      <w:r>
        <w:rPr>
          <w:b w:val="0"/>
          <w:bCs w:val="0"/>
        </w:rPr>
        <w:t>fineliner</w:t>
      </w:r>
      <w:proofErr w:type="spellEnd"/>
      <w:r>
        <w:rPr>
          <w:b w:val="0"/>
          <w:bCs w:val="0"/>
        </w:rPr>
        <w:t xml:space="preserve">/micron, or similar. I will be using a fountain pen with bent nib (aka Fude); </w:t>
      </w:r>
    </w:p>
    <w:p w14:paraId="3A0BB7D4" w14:textId="77777777" w:rsidR="005077BE" w:rsidRDefault="005077BE" w:rsidP="005077BE">
      <w:pPr>
        <w:pStyle w:val="Default"/>
        <w:rPr>
          <w:b w:val="0"/>
          <w:bCs w:val="0"/>
        </w:rPr>
      </w:pPr>
      <w:r>
        <w:rPr>
          <w:b w:val="0"/>
          <w:bCs w:val="0"/>
        </w:rPr>
        <w:t xml:space="preserve">Ink – waterproof black or any other dark </w:t>
      </w:r>
      <w:proofErr w:type="spellStart"/>
      <w:r>
        <w:rPr>
          <w:b w:val="0"/>
          <w:bCs w:val="0"/>
        </w:rPr>
        <w:t>colour</w:t>
      </w:r>
      <w:proofErr w:type="spellEnd"/>
      <w:r>
        <w:rPr>
          <w:b w:val="0"/>
          <w:bCs w:val="0"/>
        </w:rPr>
        <w:t>; I will be using Platinum Carbon black;</w:t>
      </w:r>
    </w:p>
    <w:p w14:paraId="6E981941" w14:textId="77777777" w:rsidR="005077BE" w:rsidRDefault="005077BE" w:rsidP="005077BE">
      <w:pPr>
        <w:pStyle w:val="Default"/>
        <w:rPr>
          <w:b w:val="0"/>
          <w:bCs w:val="0"/>
        </w:rPr>
      </w:pPr>
    </w:p>
    <w:p w14:paraId="5C0DB943" w14:textId="77777777" w:rsidR="005077BE" w:rsidRDefault="005077BE" w:rsidP="005077BE">
      <w:pPr>
        <w:pStyle w:val="Default"/>
        <w:rPr>
          <w:b w:val="0"/>
          <w:bCs w:val="0"/>
        </w:rPr>
      </w:pPr>
      <w:r>
        <w:rPr>
          <w:b w:val="0"/>
          <w:bCs w:val="0"/>
        </w:rPr>
        <w:t xml:space="preserve">Paints – any set of </w:t>
      </w:r>
      <w:proofErr w:type="spellStart"/>
      <w:r>
        <w:rPr>
          <w:b w:val="0"/>
          <w:bCs w:val="0"/>
        </w:rPr>
        <w:t>watercolours</w:t>
      </w:r>
      <w:proofErr w:type="spellEnd"/>
      <w:r>
        <w:rPr>
          <w:b w:val="0"/>
          <w:bCs w:val="0"/>
        </w:rPr>
        <w:t xml:space="preserve"> you may have, preference given to artist quality. Any preset 12 </w:t>
      </w:r>
      <w:proofErr w:type="spellStart"/>
      <w:r>
        <w:rPr>
          <w:b w:val="0"/>
          <w:bCs w:val="0"/>
        </w:rPr>
        <w:t>colour</w:t>
      </w:r>
      <w:proofErr w:type="spellEnd"/>
      <w:r>
        <w:rPr>
          <w:b w:val="0"/>
          <w:bCs w:val="0"/>
        </w:rPr>
        <w:t xml:space="preserve"> palette should do, we</w:t>
      </w:r>
      <w:r>
        <w:rPr>
          <w:b w:val="0"/>
          <w:bCs w:val="0"/>
          <w:rtl/>
        </w:rPr>
        <w:t>’</w:t>
      </w:r>
      <w:proofErr w:type="spellStart"/>
      <w:r>
        <w:rPr>
          <w:b w:val="0"/>
          <w:bCs w:val="0"/>
        </w:rPr>
        <w:t>ll</w:t>
      </w:r>
      <w:proofErr w:type="spellEnd"/>
      <w:r>
        <w:rPr>
          <w:b w:val="0"/>
          <w:bCs w:val="0"/>
        </w:rPr>
        <w:t xml:space="preserve"> try to use only few </w:t>
      </w:r>
      <w:proofErr w:type="spellStart"/>
      <w:r>
        <w:rPr>
          <w:b w:val="0"/>
          <w:bCs w:val="0"/>
        </w:rPr>
        <w:t>colour</w:t>
      </w:r>
      <w:proofErr w:type="spellEnd"/>
      <w:r>
        <w:rPr>
          <w:b w:val="0"/>
          <w:bCs w:val="0"/>
        </w:rPr>
        <w:t xml:space="preserve"> per piece.  I will be painting with Roman </w:t>
      </w:r>
      <w:proofErr w:type="spellStart"/>
      <w:r>
        <w:rPr>
          <w:b w:val="0"/>
          <w:bCs w:val="0"/>
        </w:rPr>
        <w:t>Szmal</w:t>
      </w:r>
      <w:proofErr w:type="spellEnd"/>
      <w:r>
        <w:rPr>
          <w:b w:val="0"/>
          <w:bCs w:val="0"/>
        </w:rPr>
        <w:t xml:space="preserve"> Aquarius paints, any other brand is fine.</w:t>
      </w:r>
    </w:p>
    <w:p w14:paraId="158939DA" w14:textId="77777777" w:rsidR="005077BE" w:rsidRDefault="005077BE" w:rsidP="005077BE">
      <w:pPr>
        <w:pStyle w:val="Default"/>
        <w:rPr>
          <w:b w:val="0"/>
          <w:bCs w:val="0"/>
        </w:rPr>
      </w:pPr>
      <w:r>
        <w:rPr>
          <w:b w:val="0"/>
          <w:bCs w:val="0"/>
        </w:rPr>
        <w:t xml:space="preserve">Brushes – any </w:t>
      </w:r>
      <w:proofErr w:type="spellStart"/>
      <w:r>
        <w:rPr>
          <w:b w:val="0"/>
          <w:bCs w:val="0"/>
        </w:rPr>
        <w:t>watercolour</w:t>
      </w:r>
      <w:proofErr w:type="spellEnd"/>
      <w:r>
        <w:rPr>
          <w:b w:val="0"/>
          <w:bCs w:val="0"/>
        </w:rPr>
        <w:t xml:space="preserve"> brush will do; I will be using round/mop type of brushes in pocket/travel version from Tintoretto, in sizes similar to a pencil thickness.</w:t>
      </w:r>
    </w:p>
    <w:p w14:paraId="4C7D12FF" w14:textId="77777777" w:rsidR="005077BE" w:rsidRDefault="005077BE" w:rsidP="005077BE">
      <w:pPr>
        <w:pStyle w:val="Default"/>
        <w:rPr>
          <w:b w:val="0"/>
          <w:bCs w:val="0"/>
        </w:rPr>
      </w:pPr>
      <w:r>
        <w:rPr>
          <w:b w:val="0"/>
          <w:bCs w:val="0"/>
        </w:rPr>
        <w:t>Pencil, water container, paper towels, hat, painters paraphernalia. Please ensure equipment is PORTABLE and easy to relocate; use of a painters foldable stool and drawing board on your lap is suggested. If you must bring an easel please make sure it</w:t>
      </w:r>
      <w:r>
        <w:rPr>
          <w:b w:val="0"/>
          <w:bCs w:val="0"/>
          <w:rtl/>
        </w:rPr>
        <w:t>’</w:t>
      </w:r>
      <w:r>
        <w:rPr>
          <w:b w:val="0"/>
          <w:bCs w:val="0"/>
        </w:rPr>
        <w:t>s lightweight and quick to set up.</w:t>
      </w:r>
    </w:p>
    <w:p w14:paraId="754EA051" w14:textId="77777777" w:rsidR="005077BE" w:rsidRDefault="005077BE" w:rsidP="005077BE">
      <w:pPr>
        <w:pStyle w:val="Default"/>
        <w:rPr>
          <w:b w:val="0"/>
          <w:bCs w:val="0"/>
        </w:rPr>
      </w:pPr>
    </w:p>
    <w:p w14:paraId="646941E7" w14:textId="77777777" w:rsidR="005077BE" w:rsidRDefault="005077BE" w:rsidP="005077BE">
      <w:pPr>
        <w:pStyle w:val="Default"/>
        <w:rPr>
          <w:b w:val="0"/>
          <w:bCs w:val="0"/>
        </w:rPr>
      </w:pPr>
    </w:p>
    <w:p w14:paraId="35122C23" w14:textId="404E370F" w:rsidR="005077BE" w:rsidRDefault="005077BE" w:rsidP="005077BE">
      <w:pPr>
        <w:pStyle w:val="Default"/>
        <w:rPr>
          <w:b w:val="0"/>
          <w:bCs w:val="0"/>
        </w:rPr>
      </w:pPr>
      <w:r>
        <w:rPr>
          <w:b w:val="0"/>
          <w:bCs w:val="0"/>
        </w:rPr>
        <w:t xml:space="preserve">A Longer version of a Supply List will be provided to Students a month before the workshop; that will discuss what they MAY get, not what they MUST have. Generally speaking, art supplies already owned by </w:t>
      </w:r>
      <w:r w:rsidR="000F3083">
        <w:rPr>
          <w:b w:val="0"/>
          <w:bCs w:val="0"/>
        </w:rPr>
        <w:t xml:space="preserve">the </w:t>
      </w:r>
      <w:r>
        <w:rPr>
          <w:b w:val="0"/>
          <w:bCs w:val="0"/>
        </w:rPr>
        <w:t>Artist likely meet most needs, and substitutions are welcome. Finally, see links below for things like pens, inks etc.</w:t>
      </w:r>
    </w:p>
    <w:p w14:paraId="1533FFCD" w14:textId="77777777" w:rsidR="005077BE" w:rsidRDefault="005077BE" w:rsidP="005077BE">
      <w:pPr>
        <w:pStyle w:val="Default"/>
        <w:rPr>
          <w:b w:val="0"/>
          <w:bCs w:val="0"/>
        </w:rPr>
      </w:pPr>
      <w:r>
        <w:rPr>
          <w:b w:val="0"/>
          <w:bCs w:val="0"/>
        </w:rPr>
        <w:t> </w:t>
      </w:r>
    </w:p>
    <w:p w14:paraId="06E92116" w14:textId="77777777" w:rsidR="005077BE" w:rsidRDefault="005077BE" w:rsidP="005077BE">
      <w:pPr>
        <w:pStyle w:val="Default"/>
        <w:rPr>
          <w:b w:val="0"/>
          <w:bCs w:val="0"/>
        </w:rPr>
      </w:pPr>
    </w:p>
    <w:p w14:paraId="38A6F2A7" w14:textId="77777777" w:rsidR="005077BE" w:rsidRDefault="005077BE" w:rsidP="005077BE">
      <w:pPr>
        <w:pStyle w:val="Default"/>
        <w:rPr>
          <w:b w:val="0"/>
          <w:bCs w:val="0"/>
        </w:rPr>
      </w:pPr>
    </w:p>
    <w:p w14:paraId="77B7CA34" w14:textId="77777777" w:rsidR="005077BE" w:rsidRDefault="005077BE" w:rsidP="005077BE">
      <w:pPr>
        <w:pStyle w:val="Default"/>
        <w:rPr>
          <w:b w:val="0"/>
          <w:bCs w:val="0"/>
        </w:rPr>
      </w:pPr>
      <w:r>
        <w:rPr>
          <w:b w:val="0"/>
          <w:bCs w:val="0"/>
        </w:rPr>
        <w:t>Marek’s Guide to ‘Pens and ‘Inks</w:t>
      </w:r>
    </w:p>
    <w:p w14:paraId="60D52F6A" w14:textId="77777777" w:rsidR="005077BE" w:rsidRDefault="005077BE" w:rsidP="005077BE">
      <w:pPr>
        <w:pStyle w:val="Default"/>
        <w:rPr>
          <w:b w:val="0"/>
          <w:bCs w:val="0"/>
        </w:rPr>
      </w:pPr>
      <w:r>
        <w:rPr>
          <w:b w:val="0"/>
          <w:bCs w:val="0"/>
        </w:rPr>
        <w:t>All are grouped together under this link - Scroll towards the bottom:</w:t>
      </w:r>
    </w:p>
    <w:p w14:paraId="6D88DF87" w14:textId="77777777" w:rsidR="005077BE" w:rsidRDefault="00000000" w:rsidP="005077BE">
      <w:pPr>
        <w:pStyle w:val="Default"/>
        <w:rPr>
          <w:b w:val="0"/>
          <w:bCs w:val="0"/>
        </w:rPr>
      </w:pPr>
      <w:hyperlink r:id="rId4" w:history="1">
        <w:r w:rsidR="005077BE">
          <w:rPr>
            <w:rStyle w:val="Hyperlink0"/>
            <w:b w:val="0"/>
            <w:bCs w:val="0"/>
            <w:lang w:val="de-DE"/>
          </w:rPr>
          <w:t>https://linktr.ee</w:t>
        </w:r>
        <w:r w:rsidR="005077BE">
          <w:rPr>
            <w:rStyle w:val="Hyperlink0"/>
            <w:b w:val="0"/>
            <w:bCs w:val="0"/>
          </w:rPr>
          <w:t>/marekbad64</w:t>
        </w:r>
      </w:hyperlink>
    </w:p>
    <w:p w14:paraId="36F43F12" w14:textId="77777777" w:rsidR="005077BE" w:rsidRDefault="005077BE" w:rsidP="005077BE">
      <w:pPr>
        <w:pStyle w:val="Default"/>
        <w:rPr>
          <w:b w:val="0"/>
          <w:bCs w:val="0"/>
        </w:rPr>
      </w:pPr>
    </w:p>
    <w:p w14:paraId="195D923B" w14:textId="77777777" w:rsidR="005077BE" w:rsidRDefault="005077BE"/>
    <w:sectPr w:rsidR="005077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BE"/>
    <w:rsid w:val="000F3083"/>
    <w:rsid w:val="0050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50A8"/>
  <w15:chartTrackingRefBased/>
  <w15:docId w15:val="{338B4043-5036-4C42-B276-1D15FC99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77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b/>
      <w:bCs/>
      <w:color w:val="000000"/>
      <w:kern w:val="0"/>
      <w:sz w:val="24"/>
      <w:szCs w:val="24"/>
      <w:bdr w:val="nil"/>
      <w:lang w:val="en-US" w:eastAsia="en-CA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yperlink0">
    <w:name w:val="Hyperlink.0"/>
    <w:basedOn w:val="Hyperlink"/>
    <w:rsid w:val="005077BE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07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 Delgaty</dc:creator>
  <cp:keywords/>
  <dc:description/>
  <cp:lastModifiedBy>Kie Delgaty</cp:lastModifiedBy>
  <cp:revision>2</cp:revision>
  <dcterms:created xsi:type="dcterms:W3CDTF">2023-11-10T13:15:00Z</dcterms:created>
  <dcterms:modified xsi:type="dcterms:W3CDTF">2023-11-11T13:32:00Z</dcterms:modified>
</cp:coreProperties>
</file>